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2" w:after="0"/>
        <w:ind w:right="153"/>
        <w:jc w:val="center"/>
        <w:rPr/>
      </w:pPr>
      <w:bookmarkStart w:id="0" w:name="_GoBack"/>
      <w:bookmarkEnd w:id="0"/>
      <w:r>
        <w:rPr>
          <w:color w:val="2B2B2B"/>
        </w:rPr>
        <w:t>Порядок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записи.</w:t>
      </w:r>
    </w:p>
    <w:p>
      <w:pPr>
        <w:pStyle w:val="BodyText"/>
        <w:ind w:left="115" w:right="292"/>
        <w:rPr>
          <w:color w:val="2B2B2B"/>
        </w:rPr>
      </w:pPr>
      <w:r>
        <w:rPr>
          <w:b/>
          <w:color w:val="2B2B2B"/>
        </w:rPr>
        <w:t>Контактное</w:t>
      </w:r>
      <w:r>
        <w:rPr>
          <w:b/>
          <w:color w:val="2B2B2B"/>
          <w:spacing w:val="-2"/>
        </w:rPr>
        <w:t xml:space="preserve"> </w:t>
      </w:r>
      <w:r>
        <w:rPr>
          <w:b/>
          <w:color w:val="2B2B2B"/>
        </w:rPr>
        <w:t>лицо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вопросам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записи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обследование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консультирование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специалистами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ЦПМПК:                                  социальный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педагог:  Мединская Светлана Евгеньевна</w:t>
      </w:r>
    </w:p>
    <w:p>
      <w:pPr>
        <w:pStyle w:val="BodyText"/>
        <w:ind w:left="115" w:right="292"/>
        <w:rPr>
          <w:color w:val="2B2B2B"/>
        </w:rPr>
      </w:pPr>
      <w:r>
        <w:rPr>
          <w:color w:val="2B2B2B"/>
        </w:rPr>
        <w:t>Секретарь: Чернозипунникова М.А.</w:t>
      </w:r>
    </w:p>
    <w:p>
      <w:pPr>
        <w:pStyle w:val="BodyText"/>
        <w:ind w:left="115" w:right="292"/>
        <w:rPr>
          <w:color w:val="2B2B2B"/>
        </w:rPr>
      </w:pPr>
      <w:r>
        <w:rPr>
          <w:color w:val="2B2B2B"/>
        </w:rPr>
      </w:r>
    </w:p>
    <w:p>
      <w:pPr>
        <w:pStyle w:val="Normal"/>
        <w:ind w:left="115"/>
        <w:rPr>
          <w:sz w:val="19"/>
        </w:rPr>
      </w:pPr>
      <w:r>
        <w:rPr>
          <w:rFonts w:ascii="Verdana" w:hAnsi="Verdana"/>
          <w:b/>
          <w:i/>
          <w:color w:val="2B2B2B"/>
          <w:w w:val="85"/>
          <w:sz w:val="19"/>
        </w:rPr>
        <w:t>Контактный</w:t>
      </w:r>
      <w:r>
        <w:rPr>
          <w:rFonts w:ascii="Verdana" w:hAnsi="Verdana"/>
          <w:b/>
          <w:i/>
          <w:color w:val="2B2B2B"/>
          <w:spacing w:val="16"/>
          <w:sz w:val="19"/>
        </w:rPr>
        <w:t xml:space="preserve"> </w:t>
      </w:r>
      <w:r>
        <w:rPr>
          <w:rFonts w:ascii="Verdana" w:hAnsi="Verdana"/>
          <w:b/>
          <w:i/>
          <w:color w:val="2B2B2B"/>
          <w:w w:val="85"/>
          <w:sz w:val="19"/>
        </w:rPr>
        <w:t>телефон:</w:t>
      </w:r>
      <w:r>
        <w:rPr>
          <w:rFonts w:ascii="Verdana" w:hAnsi="Verdana"/>
          <w:b/>
          <w:i/>
          <w:color w:val="2B2B2B"/>
          <w:spacing w:val="18"/>
          <w:sz w:val="19"/>
        </w:rPr>
        <w:t xml:space="preserve"> </w:t>
      </w:r>
      <w:r>
        <w:rPr>
          <w:color w:val="2B2B2B"/>
          <w:w w:val="85"/>
          <w:sz w:val="19"/>
        </w:rPr>
        <w:t>221-01-57</w:t>
      </w:r>
      <w:r>
        <w:rPr>
          <w:color w:val="2B2B2B"/>
          <w:spacing w:val="23"/>
          <w:sz w:val="19"/>
        </w:rPr>
        <w:t xml:space="preserve"> </w:t>
      </w:r>
      <w:r>
        <w:rPr>
          <w:color w:val="2B2B2B"/>
          <w:w w:val="85"/>
          <w:sz w:val="19"/>
        </w:rPr>
        <w:t>(доб.</w:t>
      </w:r>
      <w:r>
        <w:rPr>
          <w:color w:val="2B2B2B"/>
          <w:spacing w:val="26"/>
          <w:sz w:val="19"/>
        </w:rPr>
        <w:t xml:space="preserve"> </w:t>
      </w:r>
      <w:r>
        <w:rPr>
          <w:color w:val="2B2B2B"/>
          <w:w w:val="85"/>
          <w:sz w:val="19"/>
        </w:rPr>
        <w:t>201,</w:t>
      </w:r>
      <w:r>
        <w:rPr>
          <w:color w:val="2B2B2B"/>
          <w:spacing w:val="25"/>
          <w:sz w:val="19"/>
        </w:rPr>
        <w:t xml:space="preserve"> </w:t>
      </w:r>
      <w:r>
        <w:rPr>
          <w:color w:val="2B2B2B"/>
          <w:spacing w:val="-4"/>
          <w:w w:val="85"/>
          <w:sz w:val="19"/>
        </w:rPr>
        <w:t>204)</w:t>
      </w:r>
    </w:p>
    <w:p>
      <w:pPr>
        <w:pStyle w:val="BodyText"/>
        <w:rPr/>
      </w:pPr>
      <w:r>
        <w:rPr>
          <w:color w:val="2B2B2B"/>
        </w:rPr>
        <w:t>Заместитель директора,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руководитель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ЦПМПК: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221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01-57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(доб.200)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Суставова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Ирина</w:t>
      </w:r>
      <w:r>
        <w:rPr>
          <w:color w:val="2B2B2B"/>
          <w:spacing w:val="-2"/>
        </w:rPr>
        <w:t xml:space="preserve"> Владимировна</w:t>
      </w:r>
    </w:p>
    <w:p>
      <w:pPr>
        <w:pStyle w:val="BodyText"/>
        <w:spacing w:lineRule="auto" w:line="307" w:before="61" w:after="0"/>
        <w:ind w:left="115" w:right="292"/>
        <w:rPr/>
      </w:pPr>
      <w:r>
        <w:rPr>
          <w:color w:val="2B2B2B"/>
        </w:rPr>
        <w:t>Заведующий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отделом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метод.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работе,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заместитель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руководителя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ЦПМПК: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221-01-57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(доб.202)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Ракутина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Татьяна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Витальевна. заместитель руководителя ЦПМПК, учитель-логопед: 221-01-57 (доб.203) – Овчинникова Ирина Валентиновна.</w:t>
      </w:r>
    </w:p>
    <w:p>
      <w:pPr>
        <w:pStyle w:val="Normal"/>
        <w:spacing w:lineRule="exact" w:line="237"/>
        <w:ind w:left="115"/>
        <w:rPr>
          <w:rFonts w:ascii="Arial MT" w:hAnsi="Arial MT"/>
          <w:sz w:val="21"/>
        </w:rPr>
      </w:pPr>
      <w:r>
        <w:rPr>
          <w:b/>
          <w:color w:val="2B2B2B"/>
          <w:sz w:val="18"/>
        </w:rPr>
        <w:t>Электронная</w:t>
      </w:r>
      <w:r>
        <w:rPr>
          <w:b/>
          <w:color w:val="2B2B2B"/>
          <w:spacing w:val="-9"/>
          <w:sz w:val="18"/>
        </w:rPr>
        <w:t xml:space="preserve"> </w:t>
      </w:r>
      <w:r>
        <w:rPr>
          <w:b/>
          <w:color w:val="2B2B2B"/>
          <w:sz w:val="18"/>
        </w:rPr>
        <w:t>почта:</w:t>
      </w:r>
      <w:r>
        <w:rPr>
          <w:b/>
          <w:color w:val="2B2B2B"/>
          <w:spacing w:val="-7"/>
          <w:sz w:val="18"/>
        </w:rPr>
        <w:t xml:space="preserve"> </w:t>
      </w:r>
      <w:hyperlink r:id="rId2">
        <w:r>
          <w:rPr>
            <w:rStyle w:val="ListLabel20"/>
            <w:rFonts w:ascii="Arial MT" w:hAnsi="Arial MT"/>
            <w:sz w:val="21"/>
          </w:rPr>
          <w:t>cpmpk@center-</w:t>
        </w:r>
        <w:r>
          <w:rPr>
            <w:rStyle w:val="ListLabel20"/>
            <w:rFonts w:ascii="Arial MT" w:hAnsi="Arial MT"/>
            <w:spacing w:val="-2"/>
            <w:sz w:val="21"/>
          </w:rPr>
          <w:t>resurs.ru</w:t>
        </w:r>
      </w:hyperlink>
    </w:p>
    <w:p>
      <w:pPr>
        <w:pStyle w:val="Heading2"/>
        <w:spacing w:before="70" w:after="0"/>
        <w:ind w:hanging="0" w:left="115"/>
        <w:rPr>
          <w:b w:val="false"/>
        </w:rPr>
      </w:pPr>
      <w:r>
        <w:rPr>
          <w:color w:val="2B2B2B"/>
        </w:rPr>
        <w:t>График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работы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ЦПМПК</w:t>
      </w:r>
      <w:r>
        <w:rPr>
          <w:b w:val="false"/>
          <w:color w:val="2B2B2B"/>
          <w:spacing w:val="-2"/>
        </w:rPr>
        <w:t>:</w:t>
      </w:r>
    </w:p>
    <w:p>
      <w:pPr>
        <w:pStyle w:val="BodyText"/>
        <w:spacing w:before="33" w:after="0"/>
        <w:rPr/>
      </w:pP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понедельника по</w:t>
      </w:r>
      <w:r>
        <w:rPr>
          <w:color w:val="2B2B2B"/>
          <w:spacing w:val="52"/>
        </w:rPr>
        <w:t xml:space="preserve"> </w:t>
      </w:r>
      <w:r>
        <w:rPr>
          <w:color w:val="2B2B2B"/>
        </w:rPr>
        <w:t>пятницу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8.00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до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16.30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(обед: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12.00-</w:t>
      </w:r>
      <w:r>
        <w:rPr>
          <w:color w:val="2B2B2B"/>
          <w:spacing w:val="-2"/>
        </w:rPr>
        <w:t>13.00)</w:t>
      </w:r>
    </w:p>
    <w:p>
      <w:pPr>
        <w:pStyle w:val="BodyText"/>
        <w:spacing w:before="32" w:after="0"/>
        <w:rPr/>
      </w:pPr>
      <w:r>
        <w:rPr>
          <w:b/>
          <w:color w:val="2B2B2B"/>
        </w:rPr>
        <w:t>Запись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консультацию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осуществляется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телефону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221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01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57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(доб.201,</w:t>
      </w:r>
      <w:r>
        <w:rPr>
          <w:color w:val="2B2B2B"/>
          <w:spacing w:val="-2"/>
        </w:rPr>
        <w:t xml:space="preserve"> </w:t>
      </w:r>
      <w:r>
        <w:rPr>
          <w:color w:val="2B2B2B"/>
          <w:spacing w:val="-4"/>
        </w:rPr>
        <w:t>204)</w:t>
      </w:r>
    </w:p>
    <w:p>
      <w:pPr>
        <w:pStyle w:val="Normal"/>
        <w:spacing w:lineRule="auto" w:line="276" w:before="32" w:after="0"/>
        <w:ind w:left="115" w:right="292"/>
        <w:rPr>
          <w:sz w:val="18"/>
        </w:rPr>
      </w:pPr>
      <w:r>
        <w:rPr>
          <w:b/>
          <w:color w:val="2B2B2B"/>
          <w:sz w:val="18"/>
        </w:rPr>
        <w:t>Запись</w:t>
      </w:r>
      <w:r>
        <w:rPr>
          <w:b/>
          <w:color w:val="2B2B2B"/>
          <w:spacing w:val="-3"/>
          <w:sz w:val="18"/>
        </w:rPr>
        <w:t xml:space="preserve"> </w:t>
      </w:r>
      <w:r>
        <w:rPr>
          <w:b/>
          <w:color w:val="2B2B2B"/>
          <w:sz w:val="18"/>
        </w:rPr>
        <w:t>на</w:t>
      </w:r>
      <w:r>
        <w:rPr>
          <w:b/>
          <w:color w:val="2B2B2B"/>
          <w:spacing w:val="-3"/>
          <w:sz w:val="18"/>
        </w:rPr>
        <w:t xml:space="preserve"> </w:t>
      </w:r>
      <w:r>
        <w:rPr>
          <w:b/>
          <w:color w:val="2B2B2B"/>
          <w:sz w:val="18"/>
        </w:rPr>
        <w:t>подачу</w:t>
      </w:r>
      <w:r>
        <w:rPr>
          <w:b/>
          <w:color w:val="2B2B2B"/>
          <w:spacing w:val="-4"/>
          <w:sz w:val="18"/>
        </w:rPr>
        <w:t xml:space="preserve"> </w:t>
      </w:r>
      <w:r>
        <w:rPr>
          <w:b/>
          <w:color w:val="2B2B2B"/>
          <w:sz w:val="18"/>
        </w:rPr>
        <w:t xml:space="preserve">документов </w:t>
      </w:r>
      <w:r>
        <w:rPr>
          <w:color w:val="2B2B2B"/>
          <w:sz w:val="18"/>
        </w:rPr>
        <w:t>осуществляется</w:t>
      </w:r>
      <w:r>
        <w:rPr>
          <w:color w:val="2B2B2B"/>
          <w:spacing w:val="-4"/>
          <w:sz w:val="18"/>
        </w:rPr>
        <w:t xml:space="preserve"> </w:t>
      </w:r>
      <w:r>
        <w:rPr>
          <w:b/>
          <w:color w:val="2B2B2B"/>
          <w:sz w:val="16"/>
        </w:rPr>
        <w:t>ПО</w:t>
      </w:r>
      <w:r>
        <w:rPr>
          <w:b/>
          <w:color w:val="2B2B2B"/>
          <w:spacing w:val="-1"/>
          <w:sz w:val="16"/>
        </w:rPr>
        <w:t xml:space="preserve"> </w:t>
      </w:r>
      <w:r>
        <w:rPr>
          <w:b/>
          <w:color w:val="2B2B2B"/>
          <w:sz w:val="16"/>
        </w:rPr>
        <w:t>ПРЕДВАРИТЕЛЬНОЙ</w:t>
      </w:r>
      <w:r>
        <w:rPr>
          <w:b/>
          <w:color w:val="2B2B2B"/>
          <w:spacing w:val="-4"/>
          <w:sz w:val="16"/>
        </w:rPr>
        <w:t xml:space="preserve"> </w:t>
      </w:r>
      <w:r>
        <w:rPr>
          <w:b/>
          <w:color w:val="2B2B2B"/>
          <w:sz w:val="16"/>
        </w:rPr>
        <w:t>ЭЛЕКТРОННОЙ</w:t>
      </w:r>
      <w:r>
        <w:rPr>
          <w:b/>
          <w:color w:val="2B2B2B"/>
          <w:spacing w:val="-4"/>
          <w:sz w:val="16"/>
        </w:rPr>
        <w:t xml:space="preserve"> </w:t>
      </w:r>
      <w:r>
        <w:rPr>
          <w:b/>
          <w:color w:val="2B2B2B"/>
          <w:sz w:val="16"/>
        </w:rPr>
        <w:t xml:space="preserve">ЗАПИСИ </w:t>
      </w:r>
      <w:r>
        <w:rPr>
          <w:color w:val="2B2B2B"/>
          <w:sz w:val="18"/>
        </w:rPr>
        <w:t>на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сайте ресурс.дети</w:t>
      </w:r>
      <w:r>
        <w:rPr>
          <w:color w:val="2B2B2B"/>
          <w:spacing w:val="-7"/>
          <w:sz w:val="18"/>
        </w:rPr>
        <w:t xml:space="preserve">     </w:t>
      </w:r>
      <w:r>
        <w:rPr>
          <w:color w:val="2B2B2B"/>
          <w:sz w:val="18"/>
        </w:rPr>
        <w:t>(на главной странице в правом верхнем углу)</w:t>
      </w:r>
    </w:p>
    <w:p>
      <w:pPr>
        <w:pStyle w:val="BodyText"/>
        <w:spacing w:lineRule="auto" w:line="276"/>
        <w:ind w:left="115" w:right="2029"/>
        <w:rPr>
          <w:lang w:val="en-US"/>
        </w:rPr>
      </w:pPr>
      <w:hyperlink r:id="rId3">
        <w:r>
          <w:rPr>
            <w:rStyle w:val="ListLabel21"/>
            <w:color w:val="000080"/>
            <w:spacing w:val="-2"/>
            <w:u w:val="single" w:color="000080"/>
            <w:lang w:val="en-US"/>
          </w:rPr>
          <w:t>https://call.resource.ft-soft.ru/frame.html#/resourceMonitoring?monitorId=75df6961-a405-469d-8d30-</w:t>
        </w:r>
      </w:hyperlink>
      <w:r>
        <w:rPr>
          <w:color w:val="000080"/>
          <w:spacing w:val="-2"/>
          <w:lang w:val="en-US"/>
        </w:rPr>
        <w:t xml:space="preserve"> </w:t>
      </w:r>
      <w:hyperlink r:id="rId4">
        <w:r>
          <w:rPr>
            <w:rStyle w:val="ListLabel21"/>
            <w:color w:val="000080"/>
            <w:spacing w:val="-2"/>
            <w:u w:val="single" w:color="000080"/>
            <w:lang w:val="en-US"/>
          </w:rPr>
          <w:t>7e5b10f2346a&amp;language=ru</w:t>
        </w:r>
      </w:hyperlink>
    </w:p>
    <w:p>
      <w:pPr>
        <w:pStyle w:val="BodyText"/>
        <w:spacing w:before="35" w:after="0"/>
        <w:ind w:left="0"/>
        <w:rPr>
          <w:color w:val="2B2B2B"/>
        </w:rPr>
      </w:pPr>
      <w:r>
        <w:rPr>
          <w:b/>
          <w:color w:val="2B2B2B"/>
          <w:lang w:val="en-US"/>
        </w:rPr>
        <w:t xml:space="preserve">  </w:t>
      </w:r>
      <w:r>
        <w:rPr>
          <w:b/>
          <w:color w:val="2B2B2B"/>
        </w:rPr>
        <w:t>Запись</w:t>
      </w:r>
      <w:r>
        <w:rPr>
          <w:b/>
          <w:color w:val="2B2B2B"/>
          <w:spacing w:val="-3"/>
        </w:rPr>
        <w:t xml:space="preserve"> </w:t>
      </w:r>
      <w:r>
        <w:rPr>
          <w:b/>
          <w:color w:val="2B2B2B"/>
        </w:rPr>
        <w:t>на</w:t>
      </w:r>
      <w:r>
        <w:rPr>
          <w:b/>
          <w:color w:val="2B2B2B"/>
          <w:spacing w:val="-3"/>
        </w:rPr>
        <w:t xml:space="preserve"> </w:t>
      </w:r>
      <w:r>
        <w:rPr>
          <w:b/>
          <w:color w:val="2B2B2B"/>
        </w:rPr>
        <w:t>подачу</w:t>
      </w:r>
      <w:r>
        <w:rPr>
          <w:b/>
          <w:color w:val="2B2B2B"/>
          <w:spacing w:val="-4"/>
        </w:rPr>
        <w:t xml:space="preserve"> </w:t>
      </w:r>
      <w:r>
        <w:rPr>
          <w:b/>
          <w:color w:val="2B2B2B"/>
        </w:rPr>
        <w:t xml:space="preserve">документов </w:t>
      </w:r>
      <w:r>
        <w:rPr>
          <w:b/>
          <w:color w:val="2B2B2B"/>
          <w:sz w:val="16"/>
        </w:rPr>
        <w:t>ПО</w:t>
      </w:r>
      <w:r>
        <w:rPr>
          <w:b/>
          <w:color w:val="2B2B2B"/>
          <w:spacing w:val="-1"/>
          <w:sz w:val="16"/>
        </w:rPr>
        <w:t xml:space="preserve"> </w:t>
      </w:r>
      <w:r>
        <w:rPr>
          <w:b/>
          <w:color w:val="2B2B2B"/>
          <w:sz w:val="16"/>
        </w:rPr>
        <w:t>ПРЕДВАРИТЕЛЬНОЙ</w:t>
      </w:r>
      <w:r>
        <w:rPr>
          <w:b/>
          <w:color w:val="2B2B2B"/>
        </w:rPr>
        <w:t xml:space="preserve"> ТЕЛЕФОННОЙ ЗАПИСИ </w:t>
      </w:r>
      <w:r>
        <w:rPr>
          <w:color w:val="2B2B2B"/>
        </w:rPr>
        <w:t xml:space="preserve">осуществляется </w:t>
      </w:r>
      <w:r>
        <w:rPr>
          <w:b/>
          <w:color w:val="2B2B2B"/>
        </w:rPr>
        <w:t xml:space="preserve">только в дни записи </w:t>
      </w:r>
      <w:r>
        <w:rPr>
          <w:b/>
          <w:color w:val="FF0000"/>
        </w:rPr>
        <w:t xml:space="preserve">1 </w:t>
      </w:r>
      <w:r>
        <w:rPr>
          <w:b/>
          <w:color w:val="2B2B2B"/>
        </w:rPr>
        <w:t xml:space="preserve">и </w:t>
      </w:r>
      <w:r>
        <w:rPr>
          <w:b/>
          <w:color w:val="FF0000"/>
        </w:rPr>
        <w:t>15</w:t>
      </w:r>
      <w:r>
        <w:rPr>
          <w:color w:val="2B2B2B"/>
        </w:rPr>
        <w:t xml:space="preserve"> го </w:t>
      </w:r>
    </w:p>
    <w:p>
      <w:pPr>
        <w:pStyle w:val="BodyText"/>
        <w:spacing w:before="35" w:after="0"/>
        <w:ind w:left="0"/>
        <w:rPr>
          <w:color w:val="2B2B2B"/>
        </w:rPr>
      </w:pPr>
      <w:r>
        <w:rPr>
          <w:color w:val="2B2B2B"/>
        </w:rPr>
        <w:t xml:space="preserve">  </w:t>
      </w:r>
      <w:r>
        <w:rPr>
          <w:color w:val="2B2B2B"/>
        </w:rPr>
        <w:t>числа (</w:t>
      </w:r>
      <w:r>
        <w:rPr>
          <w:color w:val="FF0000"/>
        </w:rPr>
        <w:t>если выходной, то в первый  рабочий день</w:t>
      </w:r>
      <w:r>
        <w:rPr>
          <w:color w:val="2B2B2B"/>
        </w:rPr>
        <w:t xml:space="preserve">) </w:t>
      </w:r>
      <w:r>
        <w:rPr>
          <w:b/>
          <w:color w:val="2B2B2B"/>
        </w:rPr>
        <w:t>с 15.00-16.30 доб. 200, 202</w:t>
      </w:r>
    </w:p>
    <w:p>
      <w:pPr>
        <w:pStyle w:val="BodyText"/>
        <w:spacing w:before="35" w:after="0"/>
        <w:ind w:left="0"/>
        <w:rPr/>
      </w:pPr>
      <w:r>
        <w:rPr/>
      </w:r>
    </w:p>
    <w:p>
      <w:pPr>
        <w:pStyle w:val="Heading2"/>
        <w:spacing w:lineRule="auto" w:line="403"/>
        <w:ind w:hanging="1073" w:left="4323" w:right="2029"/>
        <w:rPr/>
      </w:pPr>
      <w:r>
        <w:rPr>
          <w:color w:val="2B2B2B"/>
        </w:rPr>
        <w:t>Перечень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документов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для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представления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ПМПК (дошкольники, школьники):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  <w:tab w:val="left" w:pos="722" w:leader="none"/>
        </w:tabs>
        <w:spacing w:lineRule="auto" w:line="235"/>
        <w:ind w:hanging="0" w:left="284" w:right="580"/>
        <w:jc w:val="both"/>
        <w:rPr>
          <w:rFonts w:ascii="Verdana" w:hAnsi="Verdana"/>
          <w:i/>
          <w:i/>
          <w:color w:val="2B2B2B"/>
          <w:sz w:val="19"/>
        </w:rPr>
      </w:pPr>
      <w:r>
        <w:rPr>
          <w:rFonts w:ascii="Verdana" w:hAnsi="Verdana"/>
          <w:b/>
          <w:i/>
          <w:color w:val="2B2B2B"/>
          <w:sz w:val="19"/>
        </w:rPr>
        <w:t xml:space="preserve">Заявление о проведении или согласие на проведение </w:t>
      </w:r>
      <w:r>
        <w:rPr>
          <w:rFonts w:ascii="Verdana" w:hAnsi="Verdana"/>
          <w:i/>
          <w:color w:val="2B2B2B"/>
          <w:sz w:val="19"/>
        </w:rPr>
        <w:t>обследования ребенка в комиссии (заполняется на комиссии при подаче пакета документов);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lineRule="exact" w:line="229"/>
        <w:ind w:hanging="0" w:left="284"/>
        <w:jc w:val="both"/>
        <w:rPr>
          <w:rFonts w:ascii="Verdana" w:hAnsi="Verdana"/>
          <w:i/>
          <w:i/>
          <w:color w:val="2B2B2B"/>
          <w:sz w:val="19"/>
        </w:rPr>
      </w:pPr>
      <w:r>
        <w:rPr>
          <w:b/>
          <w:i/>
          <w:color w:val="2B2B2B"/>
          <w:sz w:val="18"/>
        </w:rPr>
        <w:t>Копия</w:t>
      </w:r>
      <w:r>
        <w:rPr>
          <w:color w:val="2B2B2B"/>
          <w:sz w:val="18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свидетельства</w:t>
      </w:r>
      <w:r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о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рождении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z w:val="18"/>
        </w:rPr>
        <w:t>детей,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имеющих</w:t>
      </w:r>
      <w:r>
        <w:rPr>
          <w:color w:val="2B2B2B"/>
          <w:spacing w:val="1"/>
          <w:sz w:val="18"/>
        </w:rPr>
        <w:t xml:space="preserve"> </w:t>
      </w:r>
      <w:r>
        <w:rPr>
          <w:color w:val="2B2B2B"/>
          <w:sz w:val="18"/>
        </w:rPr>
        <w:t>возраст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до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z w:val="18"/>
        </w:rPr>
        <w:t>14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z w:val="18"/>
        </w:rPr>
        <w:t>лет)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z w:val="18"/>
        </w:rPr>
        <w:t>—</w:t>
      </w:r>
      <w:r>
        <w:rPr>
          <w:color w:val="2B2B2B"/>
          <w:spacing w:val="3"/>
          <w:sz w:val="18"/>
        </w:rPr>
        <w:t xml:space="preserve"> </w:t>
      </w:r>
      <w:r>
        <w:rPr>
          <w:rFonts w:ascii="Verdana" w:hAnsi="Verdana"/>
          <w:i/>
          <w:color w:val="2B2B2B"/>
          <w:sz w:val="19"/>
        </w:rPr>
        <w:t>предоставляется с предъявлением</w:t>
      </w:r>
    </w:p>
    <w:p>
      <w:pPr>
        <w:pStyle w:val="Heading1"/>
        <w:tabs>
          <w:tab w:val="clear" w:pos="720"/>
          <w:tab w:val="left" w:pos="426" w:leader="none"/>
        </w:tabs>
        <w:ind w:left="284"/>
        <w:jc w:val="both"/>
        <w:rPr/>
      </w:pPr>
      <w:r>
        <w:rPr>
          <w:color w:val="2B2B2B"/>
          <w:w w:val="80"/>
        </w:rPr>
        <w:t>оригинала</w:t>
      </w:r>
      <w:r>
        <w:rPr>
          <w:color w:val="2B2B2B"/>
          <w:spacing w:val="21"/>
        </w:rPr>
        <w:t xml:space="preserve"> </w:t>
      </w:r>
      <w:r>
        <w:rPr>
          <w:color w:val="2B2B2B"/>
          <w:w w:val="80"/>
        </w:rPr>
        <w:t>(для</w:t>
      </w:r>
      <w:r>
        <w:rPr>
          <w:color w:val="2B2B2B"/>
          <w:spacing w:val="12"/>
        </w:rPr>
        <w:t xml:space="preserve"> </w:t>
      </w:r>
      <w:r>
        <w:rPr>
          <w:color w:val="2B2B2B"/>
          <w:w w:val="80"/>
        </w:rPr>
        <w:t>всех</w:t>
      </w:r>
      <w:r>
        <w:rPr>
          <w:color w:val="2B2B2B"/>
          <w:spacing w:val="20"/>
        </w:rPr>
        <w:t xml:space="preserve"> </w:t>
      </w:r>
      <w:r>
        <w:rPr>
          <w:color w:val="2B2B2B"/>
          <w:spacing w:val="-2"/>
          <w:w w:val="80"/>
        </w:rPr>
        <w:t>ОБЯЗАТЕЛЬНО);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lineRule="exact" w:line="229"/>
        <w:ind w:hanging="0" w:left="284" w:right="580"/>
        <w:jc w:val="both"/>
        <w:rPr>
          <w:rFonts w:ascii="Verdana" w:hAnsi="Verdana"/>
          <w:i/>
          <w:i/>
          <w:color w:val="2B2B2B"/>
          <w:sz w:val="19"/>
        </w:rPr>
      </w:pPr>
      <w:r>
        <w:rPr>
          <w:b/>
          <w:i/>
          <w:color w:val="2B2B2B"/>
          <w:sz w:val="18"/>
        </w:rPr>
        <w:t>Копия</w:t>
      </w:r>
      <w:r>
        <w:rPr>
          <w:color w:val="2B2B2B"/>
          <w:spacing w:val="20"/>
          <w:sz w:val="18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 xml:space="preserve">документа, удостоверяющего личность </w:t>
      </w:r>
      <w:r>
        <w:rPr>
          <w:color w:val="2B2B2B"/>
          <w:spacing w:val="20"/>
          <w:sz w:val="18"/>
        </w:rPr>
        <w:t>(</w:t>
      </w:r>
      <w:r>
        <w:rPr>
          <w:rFonts w:ascii="Verdana" w:hAnsi="Verdana"/>
          <w:b/>
          <w:i/>
          <w:color w:val="2B2B2B"/>
          <w:sz w:val="19"/>
        </w:rPr>
        <w:t>паспорта</w:t>
      </w:r>
      <w:r>
        <w:rPr>
          <w:rFonts w:ascii="Verdana" w:hAnsi="Verdana"/>
          <w:i/>
          <w:color w:val="2B2B2B"/>
          <w:sz w:val="19"/>
        </w:rPr>
        <w:t>) (для обучающихся, имеющих возраст 14 лет и старше)</w:t>
      </w:r>
      <w:r>
        <w:rPr>
          <w:color w:val="2B2B2B"/>
          <w:spacing w:val="23"/>
          <w:sz w:val="18"/>
        </w:rPr>
        <w:t xml:space="preserve"> </w:t>
      </w:r>
      <w:r>
        <w:rPr>
          <w:color w:val="2B2B2B"/>
          <w:sz w:val="18"/>
        </w:rPr>
        <w:t>—</w:t>
      </w:r>
      <w:r>
        <w:rPr>
          <w:color w:val="2B2B2B"/>
          <w:spacing w:val="26"/>
          <w:sz w:val="18"/>
        </w:rPr>
        <w:t xml:space="preserve"> </w:t>
      </w:r>
      <w:r>
        <w:rPr>
          <w:rFonts w:ascii="Verdana" w:hAnsi="Verdana"/>
          <w:i/>
          <w:color w:val="2B2B2B"/>
          <w:sz w:val="19"/>
        </w:rPr>
        <w:t>предоставляется с предъявлением оригинала (для школьников (ОБЯЗАТЕЛЬНО);</w:t>
      </w:r>
    </w:p>
    <w:p>
      <w:pPr>
        <w:pStyle w:val="Heading1"/>
        <w:tabs>
          <w:tab w:val="clear" w:pos="720"/>
          <w:tab w:val="left" w:pos="426" w:leader="none"/>
        </w:tabs>
        <w:ind w:left="284"/>
        <w:jc w:val="both"/>
        <w:rPr>
          <w:rFonts w:ascii="Tahoma" w:hAnsi="Tahoma"/>
          <w:b w:val="false"/>
          <w:i w:val="false"/>
          <w:i w:val="false"/>
          <w:sz w:val="2"/>
          <w:szCs w:val="2"/>
        </w:rPr>
      </w:pPr>
      <w:r>
        <w:rPr>
          <w:rFonts w:ascii="Tahoma" w:hAnsi="Tahoma"/>
          <w:b w:val="false"/>
          <w:i w:val="false"/>
          <w:sz w:val="2"/>
          <w:szCs w:val="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lineRule="exact" w:line="229"/>
        <w:ind w:hanging="0" w:left="284"/>
        <w:jc w:val="both"/>
        <w:rPr>
          <w:color w:val="2B2B2B"/>
          <w:spacing w:val="-2"/>
          <w:w w:val="90"/>
          <w:sz w:val="18"/>
        </w:rPr>
      </w:pPr>
      <w:r>
        <w:rPr>
          <w:rFonts w:ascii="Verdana" w:hAnsi="Verdana"/>
          <w:b/>
          <w:i/>
          <w:color w:val="2B2B2B"/>
          <w:w w:val="90"/>
          <w:sz w:val="19"/>
        </w:rPr>
        <w:t xml:space="preserve"> </w:t>
      </w:r>
      <w:r>
        <w:rPr>
          <w:rFonts w:ascii="Verdana" w:hAnsi="Verdana"/>
          <w:b/>
          <w:i/>
          <w:color w:val="2B2B2B"/>
          <w:w w:val="90"/>
          <w:sz w:val="19"/>
        </w:rPr>
        <w:t>Копия документа, удостоверяющего личность родителя (законного представителя (ПАСПОРТ</w:t>
      </w:r>
      <w:r>
        <w:rPr>
          <w:b/>
          <w:color w:val="2B2B2B"/>
          <w:w w:val="90"/>
          <w:sz w:val="18"/>
        </w:rPr>
        <w:t>)</w:t>
      </w:r>
      <w:r>
        <w:rPr>
          <w:color w:val="2B2B2B"/>
          <w:w w:val="90"/>
          <w:sz w:val="1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  <w:tab w:val="left" w:pos="709" w:leader="none"/>
        </w:tabs>
        <w:ind w:firstLine="11" w:left="273" w:right="580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w w:val="90"/>
          <w:sz w:val="19"/>
        </w:rPr>
        <w:t xml:space="preserve">Копия документа, подтверждающего установление опеки или попечительства (при необходимости) </w:t>
      </w:r>
      <w:r>
        <w:rPr>
          <w:color w:val="2B2B2B"/>
          <w:sz w:val="18"/>
        </w:rPr>
        <w:t>для</w:t>
      </w:r>
      <w:r>
        <w:rPr>
          <w:color w:val="2B2B2B"/>
          <w:spacing w:val="29"/>
          <w:sz w:val="18"/>
        </w:rPr>
        <w:t xml:space="preserve"> </w:t>
      </w:r>
      <w:r>
        <w:rPr>
          <w:color w:val="2B2B2B"/>
          <w:sz w:val="18"/>
        </w:rPr>
        <w:t>законных</w:t>
      </w:r>
      <w:r>
        <w:rPr>
          <w:color w:val="2B2B2B"/>
          <w:spacing w:val="29"/>
          <w:sz w:val="18"/>
        </w:rPr>
        <w:t xml:space="preserve"> </w:t>
      </w:r>
      <w:r>
        <w:rPr>
          <w:color w:val="2B2B2B"/>
          <w:sz w:val="18"/>
        </w:rPr>
        <w:t xml:space="preserve">представителей </w:t>
      </w:r>
      <w:r>
        <w:rPr>
          <w:b/>
          <w:color w:val="2B2B2B"/>
          <w:spacing w:val="-2"/>
          <w:sz w:val="18"/>
        </w:rPr>
        <w:t>ОБЯЗАТЕЛЬНО</w:t>
      </w:r>
      <w:r>
        <w:rPr>
          <w:color w:val="2B2B2B"/>
          <w:spacing w:val="-2"/>
          <w:sz w:val="18"/>
        </w:rPr>
        <w:t>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228"/>
        <w:ind w:hanging="0" w:left="284" w:right="686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>Медицинское заключение, содержащее информацию о состоянии здоровья обследуемого</w:t>
      </w:r>
      <w:r>
        <w:rPr>
          <w:color w:val="2B2B2B"/>
          <w:spacing w:val="-2"/>
          <w:sz w:val="18"/>
        </w:rPr>
        <w:t>,</w:t>
      </w:r>
      <w:r>
        <w:rPr>
          <w:color w:val="2B2B2B"/>
          <w:spacing w:val="-13"/>
          <w:sz w:val="18"/>
        </w:rPr>
        <w:t xml:space="preserve"> </w:t>
      </w:r>
      <w:r>
        <w:rPr>
          <w:b/>
          <w:color w:val="2B2B2B"/>
          <w:spacing w:val="-2"/>
          <w:sz w:val="18"/>
        </w:rPr>
        <w:t xml:space="preserve">результатах медицинских обследований и (или) лечения, выданное медицинской организацией </w:t>
      </w:r>
      <w:r>
        <w:rPr>
          <w:b/>
          <w:color w:val="2B2B2B"/>
          <w:sz w:val="18"/>
        </w:rPr>
        <w:t>по месту жительства (регистрации)</w:t>
      </w:r>
      <w:r>
        <w:rPr>
          <w:color w:val="2B2B2B"/>
          <w:sz w:val="18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>
        <w:rPr>
          <w:rFonts w:ascii="Verdana" w:hAnsi="Verdana"/>
          <w:b/>
          <w:i/>
          <w:color w:val="2B2B2B"/>
          <w:sz w:val="19"/>
        </w:rPr>
        <w:t>оригинал выписки (ОБЯЗАТЕЛЬНО)</w:t>
      </w:r>
      <w:r>
        <w:rPr>
          <w:color w:val="2B2B2B"/>
          <w:sz w:val="18"/>
        </w:rPr>
        <w:t>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98" w:leader="none"/>
          <w:tab w:val="left" w:pos="426" w:leader="none"/>
        </w:tabs>
        <w:spacing w:lineRule="exact" w:line="214"/>
        <w:ind w:hanging="0" w:left="284"/>
        <w:jc w:val="both"/>
        <w:rPr>
          <w:sz w:val="18"/>
        </w:rPr>
      </w:pPr>
      <w:r>
        <w:rPr>
          <w:color w:val="2B2B2B"/>
          <w:sz w:val="18"/>
        </w:rPr>
        <w:t>психиатр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98" w:leader="none"/>
          <w:tab w:val="left" w:pos="426" w:leader="none"/>
        </w:tabs>
        <w:spacing w:lineRule="exact" w:line="214"/>
        <w:ind w:hanging="0" w:left="284"/>
        <w:jc w:val="both"/>
        <w:rPr>
          <w:sz w:val="18"/>
        </w:rPr>
      </w:pPr>
      <w:r>
        <w:rPr>
          <w:color w:val="2B2B2B"/>
          <w:sz w:val="18"/>
        </w:rPr>
        <w:t>невролог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98" w:leader="none"/>
          <w:tab w:val="left" w:pos="426" w:leader="none"/>
        </w:tabs>
        <w:spacing w:lineRule="exact" w:line="217"/>
        <w:ind w:hanging="0" w:left="284"/>
        <w:jc w:val="both"/>
        <w:rPr>
          <w:sz w:val="18"/>
        </w:rPr>
      </w:pPr>
      <w:r>
        <w:rPr>
          <w:color w:val="2B2B2B"/>
          <w:sz w:val="18"/>
        </w:rPr>
        <w:t>окулист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98" w:leader="none"/>
          <w:tab w:val="left" w:pos="426" w:leader="none"/>
        </w:tabs>
        <w:ind w:hanging="0" w:left="284"/>
        <w:jc w:val="both"/>
        <w:rPr>
          <w:sz w:val="18"/>
        </w:rPr>
      </w:pPr>
      <w:r>
        <w:rPr>
          <w:color w:val="2B2B2B"/>
          <w:sz w:val="18"/>
        </w:rPr>
        <w:t>лор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2"/>
          <w:sz w:val="18"/>
        </w:rPr>
        <w:t xml:space="preserve"> всех)</w:t>
      </w:r>
    </w:p>
    <w:p>
      <w:pPr>
        <w:pStyle w:val="Normal"/>
        <w:tabs>
          <w:tab w:val="clear" w:pos="720"/>
          <w:tab w:val="left" w:pos="198" w:leader="none"/>
          <w:tab w:val="left" w:pos="426" w:leader="none"/>
        </w:tabs>
        <w:spacing w:lineRule="exact" w:line="217"/>
        <w:ind w:left="284"/>
        <w:jc w:val="both"/>
        <w:rPr>
          <w:sz w:val="18"/>
        </w:rPr>
      </w:pPr>
      <w:r>
        <w:rPr>
          <w:color w:val="2B2B2B"/>
          <w:sz w:val="18"/>
        </w:rPr>
        <w:t>хирург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9"/>
          <w:sz w:val="18"/>
        </w:rPr>
        <w:t xml:space="preserve"> </w:t>
      </w:r>
      <w:r>
        <w:rPr>
          <w:color w:val="2B2B2B"/>
          <w:spacing w:val="-4"/>
          <w:sz w:val="18"/>
        </w:rPr>
        <w:t xml:space="preserve">всех)/ </w:t>
      </w:r>
      <w:r>
        <w:rPr>
          <w:color w:val="2B2B2B"/>
          <w:sz w:val="18"/>
        </w:rPr>
        <w:t>ортопед</w:t>
      </w:r>
      <w:r>
        <w:rPr>
          <w:color w:val="2B2B2B"/>
          <w:spacing w:val="-14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6"/>
          <w:sz w:val="18"/>
        </w:rPr>
        <w:t xml:space="preserve"> </w:t>
      </w:r>
      <w:r>
        <w:rPr>
          <w:color w:val="2B2B2B"/>
          <w:sz w:val="18"/>
        </w:rPr>
        <w:t>дошкольников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z w:val="18"/>
        </w:rPr>
        <w:t>и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z w:val="18"/>
        </w:rPr>
        <w:t>школьников,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имеющих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нарушения</w:t>
      </w:r>
      <w:r>
        <w:rPr>
          <w:color w:val="2B2B2B"/>
          <w:spacing w:val="-10"/>
          <w:sz w:val="18"/>
        </w:rPr>
        <w:t xml:space="preserve"> </w:t>
      </w:r>
      <w:r>
        <w:rPr>
          <w:color w:val="2B2B2B"/>
          <w:sz w:val="18"/>
        </w:rPr>
        <w:t>опорно-двигательного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pacing w:val="-2"/>
          <w:sz w:val="18"/>
        </w:rPr>
        <w:t>аппарата)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98" w:leader="none"/>
          <w:tab w:val="left" w:pos="426" w:leader="none"/>
        </w:tabs>
        <w:ind w:hanging="0" w:left="284"/>
        <w:jc w:val="both"/>
        <w:rPr>
          <w:sz w:val="18"/>
        </w:rPr>
      </w:pPr>
      <w:r>
        <w:rPr>
          <w:sz w:val="18"/>
        </w:rPr>
        <w:t xml:space="preserve">логопед (для дошкольников)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98" w:leader="none"/>
          <w:tab w:val="left" w:pos="426" w:leader="none"/>
        </w:tabs>
        <w:spacing w:lineRule="exact" w:line="217"/>
        <w:ind w:hanging="0" w:left="284"/>
        <w:jc w:val="both"/>
        <w:rPr>
          <w:sz w:val="18"/>
        </w:rPr>
      </w:pPr>
      <w:r>
        <w:rPr>
          <w:color w:val="2B2B2B"/>
          <w:sz w:val="18"/>
        </w:rPr>
        <w:t>педиатр</w:t>
      </w:r>
      <w:r>
        <w:rPr>
          <w:color w:val="2B2B2B"/>
          <w:spacing w:val="-9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>
      <w:pPr>
        <w:pStyle w:val="BodyText"/>
        <w:ind w:left="115" w:right="292"/>
        <w:rPr/>
      </w:pPr>
      <w:r>
        <w:rPr>
          <w:b/>
          <w:color w:val="2B2B2B"/>
        </w:rPr>
        <w:t xml:space="preserve">Форму (бланк) выписки можно </w:t>
      </w:r>
      <w:r>
        <w:rPr>
          <w:color w:val="2B2B2B"/>
        </w:rPr>
        <w:t>скачать с сайта «ресурс.дети» в разделе «Порядок записи на ЦПМПК»; запросить в поликлинике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по месту жительства или в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образовательной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организации, направляющей на комиссию.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2" w:leader="none"/>
        </w:tabs>
        <w:spacing w:lineRule="auto" w:line="230"/>
        <w:ind w:hanging="0" w:left="115" w:right="692"/>
        <w:jc w:val="both"/>
        <w:rPr>
          <w:color w:val="2B2B2B"/>
          <w:sz w:val="15"/>
        </w:rPr>
      </w:pPr>
      <w:r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6"/>
          <w:sz w:val="19"/>
        </w:rPr>
        <w:t xml:space="preserve">Копия заключения (заключений) психолого-медико-педагогической комиссии </w:t>
      </w:r>
      <w:r>
        <w:rPr>
          <w:color w:val="2B2B2B"/>
          <w:spacing w:val="-6"/>
          <w:sz w:val="18"/>
        </w:rPr>
        <w:t xml:space="preserve">о результатах ранее проведенного </w:t>
      </w:r>
      <w:r>
        <w:rPr>
          <w:color w:val="2B2B2B"/>
          <w:spacing w:val="-2"/>
          <w:sz w:val="18"/>
        </w:rPr>
        <w:t>обследования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pacing w:val="-2"/>
          <w:sz w:val="18"/>
        </w:rPr>
        <w:t>ребенка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pacing w:val="-2"/>
          <w:sz w:val="18"/>
        </w:rPr>
        <w:t>(</w:t>
      </w:r>
      <w:r>
        <w:rPr>
          <w:rFonts w:ascii="Verdana" w:hAnsi="Verdana"/>
          <w:b/>
          <w:i/>
          <w:color w:val="2B2B2B"/>
          <w:spacing w:val="-2"/>
          <w:sz w:val="19"/>
        </w:rPr>
        <w:t>при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наличии</w:t>
      </w:r>
      <w:r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/</w:t>
      </w:r>
      <w:r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>
        <w:rPr>
          <w:color w:val="2B2B2B"/>
          <w:spacing w:val="-2"/>
          <w:sz w:val="18"/>
        </w:rPr>
        <w:t>ОБЯЗАТЕЛЬНО для</w:t>
      </w:r>
      <w:r>
        <w:rPr>
          <w:color w:val="2B2B2B"/>
          <w:spacing w:val="-6"/>
          <w:sz w:val="18"/>
        </w:rPr>
        <w:t xml:space="preserve"> </w:t>
      </w:r>
      <w:r>
        <w:rPr>
          <w:color w:val="2B2B2B"/>
          <w:spacing w:val="-2"/>
          <w:sz w:val="18"/>
        </w:rPr>
        <w:t>тех, кто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pacing w:val="-2"/>
          <w:sz w:val="18"/>
        </w:rPr>
        <w:t>проходит повторно Комиссию).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28"/>
        <w:ind w:hanging="0" w:left="115" w:right="691"/>
        <w:jc w:val="both"/>
        <w:rPr>
          <w:rFonts w:ascii="Verdana" w:hAnsi="Verdana"/>
          <w:i/>
          <w:i/>
          <w:color w:val="2B2B2B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Представление психолого-педагогического консилиума </w:t>
      </w:r>
      <w:r>
        <w:rPr>
          <w:rFonts w:ascii="Verdana" w:hAnsi="Verdana"/>
          <w:i/>
          <w:color w:val="2B2B2B"/>
          <w:spacing w:val="-2"/>
          <w:sz w:val="19"/>
        </w:rPr>
        <w:t xml:space="preserve">образовательной </w:t>
      </w:r>
      <w:r>
        <w:rPr>
          <w:rFonts w:ascii="Verdana" w:hAnsi="Verdana"/>
          <w:i/>
          <w:color w:val="2B2B2B"/>
          <w:w w:val="90"/>
          <w:sz w:val="19"/>
        </w:rPr>
        <w:t xml:space="preserve">организации, осуществляющей образовательную деятельность (специалиста (специалистов), осуществляющего психолого- педагогическое сопровождение обучающихся) </w:t>
      </w:r>
      <w:r>
        <w:rPr>
          <w:rFonts w:ascii="Verdana" w:hAnsi="Verdana"/>
          <w:b/>
          <w:i/>
          <w:color w:val="2B2B2B"/>
          <w:w w:val="90"/>
          <w:sz w:val="19"/>
        </w:rPr>
        <w:t>(при наличии).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ind w:hanging="0" w:left="115" w:right="692"/>
        <w:rPr>
          <w:rFonts w:ascii="Verdana" w:hAnsi="Verdana"/>
          <w:b/>
          <w:i/>
          <w:i/>
          <w:color w:val="2B2B2B"/>
          <w:spacing w:val="-2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Постановление комиссии </w:t>
      </w:r>
      <w:r>
        <w:rPr>
          <w:rFonts w:ascii="Verdana" w:hAnsi="Verdana"/>
          <w:i/>
          <w:color w:val="2B2B2B"/>
          <w:spacing w:val="-2"/>
          <w:sz w:val="19"/>
        </w:rPr>
        <w:t>по делам несовершеннолетних и защите их прав о направлении на комиссию</w:t>
      </w:r>
      <w:r>
        <w:rPr>
          <w:rFonts w:ascii="Verdana" w:hAnsi="Verdana"/>
          <w:b/>
          <w:i/>
          <w:color w:val="2B2B2B"/>
          <w:spacing w:val="-2"/>
          <w:sz w:val="19"/>
        </w:rPr>
        <w:t xml:space="preserve"> (при наличии).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ind w:hanging="0" w:left="115" w:right="692"/>
        <w:rPr>
          <w:rFonts w:ascii="Verdana" w:hAnsi="Verdana"/>
          <w:b/>
          <w:i/>
          <w:i/>
          <w:color w:val="2B2B2B"/>
          <w:spacing w:val="-2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Копия справки, </w:t>
      </w:r>
      <w:r>
        <w:rPr>
          <w:rFonts w:ascii="Verdana" w:hAnsi="Verdana"/>
          <w:i/>
          <w:color w:val="2B2B2B"/>
          <w:spacing w:val="-2"/>
          <w:sz w:val="19"/>
        </w:rPr>
        <w:t>подтверждающей факт установления инвалидности (</w:t>
      </w:r>
      <w:r>
        <w:rPr>
          <w:rFonts w:ascii="Verdana" w:hAnsi="Verdana"/>
          <w:b/>
          <w:i/>
          <w:color w:val="2B2B2B"/>
          <w:spacing w:val="-2"/>
          <w:sz w:val="19"/>
        </w:rPr>
        <w:t>МСЭ</w:t>
      </w:r>
      <w:r>
        <w:rPr>
          <w:rFonts w:ascii="Verdana" w:hAnsi="Verdana"/>
          <w:i/>
          <w:color w:val="2B2B2B"/>
          <w:spacing w:val="-2"/>
          <w:sz w:val="19"/>
        </w:rPr>
        <w:t xml:space="preserve">), и </w:t>
      </w:r>
      <w:r>
        <w:rPr>
          <w:rFonts w:ascii="Verdana" w:hAnsi="Verdana"/>
          <w:b/>
          <w:i/>
          <w:color w:val="2B2B2B"/>
          <w:spacing w:val="-2"/>
          <w:sz w:val="19"/>
        </w:rPr>
        <w:t>ИПРА (при наличии)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ind w:hanging="0" w:left="115" w:right="692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>Диагностические и (или) контрольные работы обследуемого (копии). Оригиналы рабочих тетрадей</w:t>
      </w:r>
      <w:r>
        <w:rPr>
          <w:rFonts w:ascii="Verdana" w:hAnsi="Verdana"/>
          <w:i/>
          <w:color w:val="2B2B2B"/>
          <w:sz w:val="19"/>
        </w:rPr>
        <w:t xml:space="preserve"> по русскому (родному) языку, математике </w:t>
      </w:r>
      <w:r>
        <w:rPr>
          <w:rFonts w:ascii="Verdana" w:hAnsi="Verdana"/>
          <w:b/>
          <w:i/>
          <w:color w:val="2B2B2B"/>
          <w:sz w:val="19"/>
        </w:rPr>
        <w:t>(для школьников);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ind w:hanging="0" w:left="115" w:right="692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 xml:space="preserve">Результаты самостоятельной продуктивной деятельности: </w:t>
      </w:r>
      <w:r>
        <w:rPr>
          <w:color w:val="2B2B2B"/>
          <w:sz w:val="18"/>
        </w:rPr>
        <w:t>рисунки, поделки, аппликации и другие, отражающие особенности его развития (ОБЯЗАТЕЛЬНО) (для дошкольников)</w:t>
      </w:r>
    </w:p>
    <w:p>
      <w:pPr>
        <w:pStyle w:val="Normal"/>
        <w:ind w:firstLine="544" w:left="2"/>
        <w:rPr>
          <w:b/>
          <w:sz w:val="18"/>
        </w:rPr>
      </w:pPr>
      <w:r>
        <w:rPr>
          <w:b/>
          <w:color w:val="2B2B2B"/>
          <w:sz w:val="18"/>
        </w:rPr>
        <w:t>При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необходимости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комиссия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запрашивает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соответствующих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органов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организаций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или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родителей (законных представителей) дополнительную информацию о ребенке.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27" w:leader="none"/>
        </w:tabs>
        <w:spacing w:lineRule="exact" w:line="230"/>
        <w:ind w:hanging="212" w:left="327"/>
        <w:jc w:val="both"/>
        <w:rPr>
          <w:rFonts w:ascii="Tahoma" w:hAnsi="Tahoma"/>
          <w:b w:val="false"/>
          <w:i w:val="false"/>
          <w:i w:val="false"/>
          <w:color w:val="2B2B2B"/>
          <w:sz w:val="16"/>
        </w:rPr>
      </w:pPr>
      <w:r>
        <w:rPr>
          <w:color w:val="2B2B2B"/>
          <w:w w:val="85"/>
        </w:rPr>
        <w:t>Амбулаторная</w:t>
      </w:r>
      <w:r>
        <w:rPr>
          <w:color w:val="2B2B2B"/>
          <w:spacing w:val="-2"/>
        </w:rPr>
        <w:t xml:space="preserve"> </w:t>
      </w:r>
      <w:r>
        <w:rPr>
          <w:color w:val="2B2B2B"/>
          <w:spacing w:val="-2"/>
          <w:w w:val="95"/>
        </w:rPr>
        <w:t>карта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</w:tabs>
        <w:spacing w:lineRule="exact" w:line="216"/>
        <w:ind w:hanging="313" w:left="428"/>
        <w:rPr>
          <w:color w:val="2B2B2B"/>
          <w:sz w:val="16"/>
        </w:rPr>
      </w:pPr>
      <w:r>
        <w:rPr>
          <w:color w:val="2B2B2B"/>
          <w:sz w:val="18"/>
        </w:rPr>
        <w:t>Личная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карточка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обучающегося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32"/>
          <w:sz w:val="18"/>
        </w:rPr>
        <w:t xml:space="preserve"> </w:t>
      </w:r>
      <w:r>
        <w:rPr>
          <w:color w:val="2B2B2B"/>
          <w:sz w:val="18"/>
        </w:rPr>
        <w:t>школьников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z w:val="18"/>
        </w:rPr>
        <w:t>2-11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классов,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выдается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образовательной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pacing w:val="-2"/>
          <w:sz w:val="18"/>
        </w:rPr>
        <w:t>организацией, ОБЯЗАТЕЛЬНО);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</w:tabs>
        <w:spacing w:lineRule="auto" w:line="228"/>
        <w:ind w:hanging="0" w:left="115" w:right="697"/>
        <w:jc w:val="both"/>
        <w:rPr>
          <w:color w:val="2B2B2B"/>
          <w:sz w:val="17"/>
        </w:rPr>
      </w:pPr>
      <w:r>
        <w:rPr>
          <w:rFonts w:ascii="Verdana" w:hAnsi="Verdana"/>
          <w:b/>
          <w:i/>
          <w:color w:val="2B2B2B"/>
          <w:spacing w:val="-4"/>
          <w:sz w:val="19"/>
        </w:rPr>
        <w:t>Логопедическое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(дефектологическое), психологической</w:t>
      </w:r>
      <w:r>
        <w:rPr>
          <w:rFonts w:ascii="Verdana" w:hAnsi="Verdana"/>
          <w:b/>
          <w:i/>
          <w:color w:val="2B2B2B"/>
          <w:spacing w:val="-9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представление</w:t>
      </w:r>
      <w:r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>
        <w:rPr>
          <w:color w:val="2B2B2B"/>
          <w:spacing w:val="-4"/>
          <w:sz w:val="18"/>
        </w:rPr>
        <w:t>или</w:t>
      </w:r>
      <w:r>
        <w:rPr>
          <w:color w:val="2B2B2B"/>
          <w:spacing w:val="-7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характеристика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color w:val="2B2B2B"/>
          <w:spacing w:val="-4"/>
          <w:sz w:val="18"/>
        </w:rPr>
        <w:t>воспитанника,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 xml:space="preserve">обучающегося, </w:t>
      </w:r>
      <w:r>
        <w:rPr>
          <w:color w:val="2B2B2B"/>
          <w:spacing w:val="-2"/>
          <w:sz w:val="18"/>
        </w:rPr>
        <w:t>выданная</w:t>
      </w:r>
      <w:r>
        <w:rPr>
          <w:color w:val="2B2B2B"/>
          <w:spacing w:val="-13"/>
          <w:sz w:val="18"/>
        </w:rPr>
        <w:t xml:space="preserve"> </w:t>
      </w:r>
      <w:r>
        <w:rPr>
          <w:color w:val="2B2B2B"/>
          <w:spacing w:val="-2"/>
          <w:sz w:val="18"/>
        </w:rPr>
        <w:t>учителем-логопедом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(дефектологом)</w:t>
      </w:r>
      <w:r>
        <w:rPr>
          <w:color w:val="2B2B2B"/>
          <w:spacing w:val="-10"/>
          <w:sz w:val="18"/>
        </w:rPr>
        <w:t xml:space="preserve"> </w:t>
      </w:r>
      <w:r>
        <w:rPr>
          <w:color w:val="2B2B2B"/>
          <w:spacing w:val="-2"/>
          <w:sz w:val="18"/>
        </w:rPr>
        <w:t>(для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тех,</w:t>
      </w:r>
      <w:r>
        <w:rPr>
          <w:color w:val="2B2B2B"/>
          <w:spacing w:val="-12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кто</w:t>
      </w:r>
      <w:r>
        <w:rPr>
          <w:rFonts w:ascii="Verdana" w:hAnsi="Verdana"/>
          <w:b/>
          <w:i/>
          <w:color w:val="2B2B2B"/>
          <w:spacing w:val="-15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посещал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занятия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color w:val="2B2B2B"/>
          <w:spacing w:val="-2"/>
          <w:sz w:val="18"/>
        </w:rPr>
        <w:t>учителя-логопеда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(дефектолога)).</w:t>
      </w:r>
    </w:p>
    <w:p>
      <w:pPr>
        <w:pStyle w:val="Normal"/>
        <w:spacing w:before="133" w:after="0"/>
        <w:ind w:left="11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ДРУГИЕ</w:t>
      </w:r>
    </w:p>
    <w:sectPr>
      <w:type w:val="nextPage"/>
      <w:pgSz w:w="11906" w:h="16838"/>
      <w:pgMar w:left="425" w:right="0" w:gutter="0" w:header="0" w:top="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Arial MT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115" w:hanging="159"/>
      </w:pPr>
      <w:rPr>
        <w:sz w:val="22"/>
        <w:spacing w:val="-2"/>
        <w:b/>
        <w:szCs w:val="22"/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6" w:hanging="1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3" w:hanging="1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1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6" w:hanging="1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3" w:hanging="1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39" w:hanging="1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76" w:hanging="1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12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73" w:hanging="579"/>
      </w:pPr>
      <w:rPr>
        <w:sz w:val="22"/>
        <w:spacing w:val="-3"/>
        <w:b/>
        <w:szCs w:val="22"/>
        <w:w w:val="78"/>
        <w:rFonts w:ascii="Verdana" w:hAnsi="Verdana" w:eastAsia="Tahoma" w:cs="Tahoma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9" w:hanging="84"/>
      </w:pPr>
      <w:rPr>
        <w:rFonts w:ascii="Symbol" w:hAnsi="Symbol" w:cs="Symbol" w:hint="default"/>
        <w:sz w:val="14"/>
        <w:spacing w:val="10"/>
        <w:i w:val="false"/>
        <w:b w:val="false"/>
        <w:szCs w:val="14"/>
        <w:iCs w:val="false"/>
        <w:bCs w:val="false"/>
        <w:w w:val="83"/>
        <w:color w:val="2B2B2B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5" w:hanging="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70" w:hanging="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5" w:hanging="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0" w:hanging="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5" w:hanging="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0" w:hanging="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95" w:hanging="8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29"/>
      <w:ind w:left="115"/>
      <w:outlineLvl w:val="0"/>
    </w:pPr>
    <w:rPr>
      <w:rFonts w:ascii="Verdana" w:hAnsi="Verdana" w:eastAsia="Verdana" w:cs="Verdana"/>
      <w:b/>
      <w:bCs/>
      <w:i/>
      <w:iCs/>
      <w:sz w:val="19"/>
      <w:szCs w:val="19"/>
    </w:rPr>
  </w:style>
  <w:style w:type="paragraph" w:styleId="Heading2">
    <w:name w:val="Heading 2"/>
    <w:basedOn w:val="Normal"/>
    <w:uiPriority w:val="1"/>
    <w:qFormat/>
    <w:pPr>
      <w:ind w:hanging="1073" w:left="2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5"/>
    </w:pPr>
    <w:rPr>
      <w:sz w:val="18"/>
      <w:szCs w:val="1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before="72" w:after="0"/>
      <w:ind w:right="15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83" w:left="11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pmpk@center-resurs.ru" TargetMode="External"/><Relationship Id="rId3" Type="http://schemas.openxmlformats.org/officeDocument/2006/relationships/hyperlink" Target="https://call.resource.ft-soft.ru/frame.html%23/resourceMonitoring?monitorId=75df6961-a405-469d-8d30-7e5b10f2346a&amp;language=ru" TargetMode="External"/><Relationship Id="rId4" Type="http://schemas.openxmlformats.org/officeDocument/2006/relationships/hyperlink" Target="https://call.resource.ft-soft.ru/frame.html%23/resourceMonitoring?monitorId=75df6961-a405-469d-8d30-7e5b10f2346a&amp;language=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1</Pages>
  <Words>485</Words>
  <Characters>3766</Characters>
  <CharactersWithSpaces>4244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User</dc:creator>
  <dc:description/>
  <dc:language>ru-RU</dc:language>
  <cp:lastModifiedBy/>
  <dcterms:modified xsi:type="dcterms:W3CDTF">2025-08-14T15:02:17Z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